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9ADD" w14:textId="77777777" w:rsidR="00E461B3" w:rsidRDefault="00E461B3" w:rsidP="00E461B3">
      <w:pPr>
        <w:pStyle w:val="Title"/>
      </w:pPr>
      <w:r>
        <w:t>Phenolphthalein Kinetics</w:t>
      </w:r>
    </w:p>
    <w:p w14:paraId="41C0F9B6" w14:textId="77777777" w:rsidR="0083013B" w:rsidRDefault="0083013B" w:rsidP="00E461B3"/>
    <w:p w14:paraId="23388479" w14:textId="77777777" w:rsidR="00E461B3" w:rsidRPr="0083013B" w:rsidRDefault="00E461B3" w:rsidP="00E461B3">
      <w:pPr>
        <w:rPr>
          <w:b/>
        </w:rPr>
      </w:pPr>
      <w:r w:rsidRPr="0083013B">
        <w:rPr>
          <w:b/>
        </w:rPr>
        <w:t>TO: Engineering Development Branch</w:t>
      </w:r>
    </w:p>
    <w:p w14:paraId="4A3EE921" w14:textId="77777777" w:rsidR="00E461B3" w:rsidRPr="0083013B" w:rsidRDefault="00E461B3" w:rsidP="00E461B3">
      <w:pPr>
        <w:rPr>
          <w:b/>
        </w:rPr>
      </w:pPr>
      <w:r w:rsidRPr="0083013B">
        <w:rPr>
          <w:b/>
        </w:rPr>
        <w:t>FROM: Engineering Division</w:t>
      </w:r>
    </w:p>
    <w:p w14:paraId="6A82624A" w14:textId="77777777" w:rsidR="00E461B3" w:rsidRPr="0083013B" w:rsidRDefault="00E461B3" w:rsidP="00E461B3">
      <w:pPr>
        <w:rPr>
          <w:b/>
        </w:rPr>
      </w:pPr>
      <w:r w:rsidRPr="0083013B">
        <w:rPr>
          <w:b/>
        </w:rPr>
        <w:t>SUBJECT: Phenolphthalein Kinetics</w:t>
      </w:r>
    </w:p>
    <w:p w14:paraId="27019FC7" w14:textId="77777777" w:rsidR="0083013B" w:rsidRDefault="0083013B" w:rsidP="00E461B3"/>
    <w:p w14:paraId="045B688B" w14:textId="77777777" w:rsidR="00E461B3" w:rsidRDefault="00E461B3" w:rsidP="00E461B3">
      <w:r>
        <w:t>The reaction of phenolphthalein with a base solution follows the 2 reaction sequence given below.</w:t>
      </w:r>
    </w:p>
    <w:p w14:paraId="41C64867" w14:textId="77777777" w:rsidR="00E461B3" w:rsidRDefault="00E461B3" w:rsidP="00E461B3">
      <w:pPr>
        <w:jc w:val="center"/>
      </w:pPr>
      <w:r>
        <w:t>Ph + 2OH</w:t>
      </w:r>
      <w:r w:rsidRPr="00E461B3">
        <w:rPr>
          <w:vertAlign w:val="superscript"/>
        </w:rPr>
        <w:t>−</w:t>
      </w:r>
      <w:r>
        <w:t xml:space="preserve"> → Ph</w:t>
      </w:r>
      <w:r w:rsidRPr="00E461B3">
        <w:rPr>
          <w:vertAlign w:val="superscript"/>
        </w:rPr>
        <w:t>2−</w:t>
      </w:r>
      <w:r>
        <w:t xml:space="preserve"> + 2</w:t>
      </w:r>
      <w:r w:rsidRPr="003233C8">
        <w:rPr>
          <w:rFonts w:eastAsiaTheme="minorEastAsia"/>
        </w:rPr>
        <w:t>H</w:t>
      </w:r>
      <w:r w:rsidRPr="003233C8">
        <w:rPr>
          <w:rFonts w:eastAsiaTheme="minorEastAsia"/>
          <w:vertAlign w:val="subscript"/>
        </w:rPr>
        <w:t>2</w:t>
      </w:r>
      <w:r w:rsidRPr="003233C8">
        <w:rPr>
          <w:rFonts w:eastAsiaTheme="minorEastAsia"/>
        </w:rPr>
        <w:t>O</w:t>
      </w:r>
      <w:r w:rsidR="00F143E2">
        <w:tab/>
      </w:r>
      <w:r w:rsidR="00F143E2">
        <w:tab/>
      </w:r>
      <w:bookmarkStart w:id="0" w:name="_GoBack"/>
      <w:bookmarkEnd w:id="0"/>
      <w:r>
        <w:t>Reaction 1</w:t>
      </w:r>
    </w:p>
    <w:p w14:paraId="6ED48230" w14:textId="77777777" w:rsidR="00E461B3" w:rsidRDefault="00E461B3" w:rsidP="00E461B3">
      <w:pPr>
        <w:jc w:val="center"/>
      </w:pPr>
      <w:r>
        <w:t>Ph</w:t>
      </w:r>
      <w:r w:rsidRPr="00E461B3">
        <w:rPr>
          <w:vertAlign w:val="superscript"/>
        </w:rPr>
        <w:t>2−</w:t>
      </w:r>
      <w:r>
        <w:t xml:space="preserve"> + OH</w:t>
      </w:r>
      <w:r w:rsidRPr="00E461B3">
        <w:rPr>
          <w:vertAlign w:val="superscript"/>
        </w:rPr>
        <w:t>−</w:t>
      </w:r>
      <w:r>
        <w:t xml:space="preserve"> </w:t>
      </w:r>
      <w:r>
        <w:rPr>
          <w:rFonts w:ascii="Cambria Math" w:hAnsi="Cambria Math" w:cs="Cambria Math"/>
        </w:rPr>
        <w:t>⇔</w:t>
      </w:r>
      <w:r>
        <w:t xml:space="preserve"> PhOH</w:t>
      </w:r>
      <w:r>
        <w:rPr>
          <w:vertAlign w:val="superscript"/>
        </w:rPr>
        <w:t>3-</w:t>
      </w:r>
      <w:r>
        <w:tab/>
      </w:r>
      <w:r>
        <w:tab/>
      </w:r>
      <w:r>
        <w:tab/>
        <w:t>Reaction 2</w:t>
      </w:r>
    </w:p>
    <w:p w14:paraId="6993656B" w14:textId="77777777" w:rsidR="00E461B3" w:rsidRDefault="00E461B3" w:rsidP="00E461B3">
      <w:r>
        <w:t xml:space="preserve">Reaction 1 is very fast and can be assumed to be instantaneous. </w:t>
      </w:r>
    </w:p>
    <w:p w14:paraId="56A6AEFC" w14:textId="77777777" w:rsidR="00E461B3" w:rsidRDefault="00E461B3" w:rsidP="00E461B3">
      <w:r>
        <w:t>Phenolphthalein could act as an indicator to determine the residence time of several large CSTR reactors in the pilot plant (see Fogler, Chapters 13-14). Your assignment is to determine the kinetic parameters for Reaction 2 with respect to phenolphthalein fading in sodium hydroxide in the temperature range of 60 – 120 °F. In addition to the rate constants, determine the heat of reaction and the equilibrium constant.</w:t>
      </w:r>
      <w:r w:rsidR="005D4976">
        <w:t xml:space="preserve"> We have an absorbance spectrometer that you can use to determine the residence time, and you can use this in your experiments. </w:t>
      </w:r>
      <w:r w:rsidR="0004205C">
        <w:t xml:space="preserve">Finally, indicate an equation that can be used to estimate the average reactor residence time based on measured inlet and outlet phenolphthalein </w:t>
      </w:r>
      <w:r w:rsidR="005D4976">
        <w:t>absorbances</w:t>
      </w:r>
      <w:r w:rsidR="0004205C">
        <w:t xml:space="preserve"> and the kinetic parameters. </w:t>
      </w:r>
      <w:r w:rsidR="005D4976">
        <w:t xml:space="preserve"> Recommend a temperature at which we should make the measurements on the large CSTR reactors.</w:t>
      </w:r>
    </w:p>
    <w:p w14:paraId="5393CFB7" w14:textId="77777777" w:rsidR="0083013B" w:rsidRDefault="0083013B" w:rsidP="00E461B3"/>
    <w:p w14:paraId="689474F9" w14:textId="77777777" w:rsidR="0083013B" w:rsidRDefault="0083013B" w:rsidP="00E461B3"/>
    <w:p w14:paraId="225857F7" w14:textId="77777777" w:rsidR="00E461B3" w:rsidRDefault="00E461B3" w:rsidP="00E461B3">
      <w:r>
        <w:t>References:</w:t>
      </w:r>
    </w:p>
    <w:p w14:paraId="32335A99" w14:textId="77777777" w:rsidR="00E461B3" w:rsidRDefault="00E461B3" w:rsidP="00E461B3">
      <w:r>
        <w:t>Andres and Hile, Chem. Eng. Education, Winter 1976, pp. 18-22.</w:t>
      </w:r>
    </w:p>
    <w:p w14:paraId="77277E70" w14:textId="77777777" w:rsidR="00E461B3" w:rsidRDefault="00E461B3" w:rsidP="00E461B3">
      <w:r>
        <w:t>Barnes, M.O. and LaMer, V.K., J. Amer. Chem. Soc., 64, 2312, (1942).</w:t>
      </w:r>
    </w:p>
    <w:p w14:paraId="412A8D3E" w14:textId="77777777" w:rsidR="0085615C" w:rsidRDefault="00E461B3" w:rsidP="00E461B3">
      <w:r>
        <w:t>Chen, P.T.Y. and Laidler, K.J., Canad. J. Chem., 37, 599, (1959).</w:t>
      </w:r>
    </w:p>
    <w:sectPr w:rsidR="00856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3"/>
    <w:rsid w:val="0003700C"/>
    <w:rsid w:val="0004205C"/>
    <w:rsid w:val="002578F5"/>
    <w:rsid w:val="003B1953"/>
    <w:rsid w:val="003D0348"/>
    <w:rsid w:val="005D4976"/>
    <w:rsid w:val="006D0CCE"/>
    <w:rsid w:val="0083013B"/>
    <w:rsid w:val="0085615C"/>
    <w:rsid w:val="00B12DE4"/>
    <w:rsid w:val="00BC5EEA"/>
    <w:rsid w:val="00D90983"/>
    <w:rsid w:val="00DA5776"/>
    <w:rsid w:val="00DF65B0"/>
    <w:rsid w:val="00E461B3"/>
    <w:rsid w:val="00F143E2"/>
    <w:rsid w:val="00F70D2F"/>
    <w:rsid w:val="00F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E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Baxter</dc:creator>
  <cp:keywords/>
  <dc:description/>
  <cp:lastModifiedBy>William Pitt</cp:lastModifiedBy>
  <cp:revision>3</cp:revision>
  <dcterms:created xsi:type="dcterms:W3CDTF">2017-04-20T19:34:00Z</dcterms:created>
  <dcterms:modified xsi:type="dcterms:W3CDTF">2017-04-20T19:35:00Z</dcterms:modified>
</cp:coreProperties>
</file>